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ableParagraph"/>
        <w:spacing w:line="302" w:lineRule="exact"/>
        <w:rPr>
          <w:b/>
          <w:sz w:val="28"/>
          <w:lang w:val="en-US"/>
        </w:rPr>
      </w:pPr>
      <w:bookmarkStart w:id="0" w:name="_GoBack"/>
      <w:bookmarkEnd w:id="0"/>
    </w:p>
    <w:p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PHỤ LỤC</w:t>
      </w:r>
    </w:p>
    <w:p>
      <w:pPr>
        <w:ind w:right="-138"/>
        <w:rPr>
          <w:i/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 xml:space="preserve">          (Kèm theo Quyết định số: …./QĐ-UBND ngày …/…/2026 của UBND xã Đức Thọ)</w:t>
      </w:r>
    </w:p>
    <w:p>
      <w:pPr>
        <w:tabs>
          <w:tab w:val="left" w:pos="2325"/>
        </w:tabs>
        <w:rPr>
          <w:lang w:val="en-US"/>
        </w:rPr>
      </w:pPr>
      <w:r>
        <w:rPr>
          <w:lang w:val="en-US"/>
        </w:rPr>
        <w:tab/>
      </w:r>
    </w:p>
    <w:tbl>
      <w:tblPr>
        <w:tblStyle w:val="TableGrid"/>
        <w:tblW w:w="9747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509"/>
        <w:gridCol w:w="1867"/>
        <w:gridCol w:w="995"/>
        <w:gridCol w:w="850"/>
        <w:gridCol w:w="990"/>
        <w:gridCol w:w="1560"/>
        <w:gridCol w:w="1559"/>
        <w:gridCol w:w="1417"/>
      </w:tblGrid>
      <w:tr>
        <w:trPr>
          <w:trHeight w:val="763"/>
          <w:tblHeader/>
        </w:trPr>
        <w:tc>
          <w:tcPr>
            <w:tcW w:w="509" w:type="dxa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Stt</w:t>
            </w:r>
          </w:p>
        </w:tc>
        <w:tc>
          <w:tcPr>
            <w:tcW w:w="1867" w:type="dxa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Đơn vị/Tài sản</w:t>
            </w:r>
          </w:p>
        </w:tc>
        <w:tc>
          <w:tcPr>
            <w:tcW w:w="995" w:type="dxa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Số lượng (Khuôn viên/Cái)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Năm đưa vào sử dụng</w:t>
            </w:r>
          </w:p>
        </w:tc>
        <w:tc>
          <w:tcPr>
            <w:tcW w:w="990" w:type="dxa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Diện tích (m</w:t>
            </w:r>
            <w:r>
              <w:rPr>
                <w:b/>
                <w:sz w:val="20"/>
                <w:szCs w:val="20"/>
                <w:vertAlign w:val="superscript"/>
              </w:rPr>
              <w:t>2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Nguyên giá (đồng)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Giá trị còn lại đến 31/12/2025 (đồng)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Ghi chú</w:t>
            </w:r>
          </w:p>
        </w:tc>
      </w:tr>
      <w:tr>
        <w:trPr>
          <w:trHeight w:val="444"/>
          <w:tblHeader/>
        </w:trPr>
        <w:tc>
          <w:tcPr>
            <w:tcW w:w="509" w:type="dxa"/>
            <w:vAlign w:val="center"/>
          </w:tcPr>
          <w:p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</w:t>
            </w:r>
          </w:p>
        </w:tc>
        <w:tc>
          <w:tcPr>
            <w:tcW w:w="1867" w:type="dxa"/>
            <w:vAlign w:val="center"/>
          </w:tcPr>
          <w:p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</w:t>
            </w:r>
          </w:p>
        </w:tc>
        <w:tc>
          <w:tcPr>
            <w:tcW w:w="995" w:type="dxa"/>
            <w:vAlign w:val="center"/>
          </w:tcPr>
          <w:p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</w:t>
            </w:r>
          </w:p>
        </w:tc>
        <w:tc>
          <w:tcPr>
            <w:tcW w:w="990" w:type="dxa"/>
            <w:vAlign w:val="center"/>
          </w:tcPr>
          <w:p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7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</w:t>
            </w:r>
          </w:p>
        </w:tc>
      </w:tr>
      <w:tr>
        <w:trPr>
          <w:trHeight w:val="772"/>
        </w:trPr>
        <w:tc>
          <w:tcPr>
            <w:tcW w:w="509" w:type="dxa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38" w:type="dxa"/>
            <w:gridSpan w:val="7"/>
            <w:vAlign w:val="center"/>
          </w:tcPr>
          <w:p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Cơ sở nhà, đất của BHXH cơ sở Đức Thọ thuộc BHXH tỉnh Hà Tĩnh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Địa chỉ: Xã Đức Thọ, tỉnh Hà Tĩnh</w:t>
            </w:r>
          </w:p>
        </w:tc>
      </w:tr>
      <w:tr>
        <w:trPr>
          <w:trHeight w:val="515"/>
        </w:trPr>
        <w:tc>
          <w:tcPr>
            <w:tcW w:w="509" w:type="dxa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</w:t>
            </w:r>
          </w:p>
        </w:tc>
        <w:tc>
          <w:tcPr>
            <w:tcW w:w="1867" w:type="dxa"/>
            <w:tcBorders>
              <w:right w:val="single" w:sz="4" w:space="0" w:color="auto"/>
            </w:tcBorders>
            <w:vAlign w:val="center"/>
          </w:tcPr>
          <w:p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Đất</w:t>
            </w:r>
          </w:p>
        </w:tc>
        <w:tc>
          <w:tcPr>
            <w:tcW w:w="9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991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8.918.100.000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8.918.100.000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>
            <w:pPr>
              <w:rPr>
                <w:color w:val="000000"/>
                <w:sz w:val="20"/>
                <w:szCs w:val="20"/>
              </w:rPr>
            </w:pPr>
          </w:p>
        </w:tc>
      </w:tr>
      <w:tr>
        <w:trPr>
          <w:trHeight w:val="412"/>
        </w:trPr>
        <w:tc>
          <w:tcPr>
            <w:tcW w:w="509" w:type="dxa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II</w:t>
            </w:r>
          </w:p>
        </w:tc>
        <w:tc>
          <w:tcPr>
            <w:tcW w:w="1867" w:type="dxa"/>
            <w:tcBorders>
              <w:right w:val="single" w:sz="4" w:space="0" w:color="auto"/>
            </w:tcBorders>
            <w:vAlign w:val="center"/>
          </w:tcPr>
          <w:p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Nhà</w:t>
            </w:r>
          </w:p>
        </w:tc>
        <w:tc>
          <w:tcPr>
            <w:tcW w:w="9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3.493.329.804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63.457.815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>
        <w:trPr>
          <w:trHeight w:val="591"/>
        </w:trPr>
        <w:tc>
          <w:tcPr>
            <w:tcW w:w="509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67" w:type="dxa"/>
            <w:vAlign w:val="center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Nhà làm việc 03 tầng</w:t>
            </w:r>
          </w:p>
        </w:tc>
        <w:tc>
          <w:tcPr>
            <w:tcW w:w="995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</w:t>
            </w:r>
          </w:p>
        </w:tc>
        <w:tc>
          <w:tcPr>
            <w:tcW w:w="990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764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3.329.036.804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Nhà cấp III</w:t>
            </w:r>
          </w:p>
        </w:tc>
      </w:tr>
      <w:tr>
        <w:trPr>
          <w:trHeight w:val="702"/>
        </w:trPr>
        <w:tc>
          <w:tcPr>
            <w:tcW w:w="509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67" w:type="dxa"/>
            <w:vAlign w:val="center"/>
          </w:tcPr>
          <w:p>
            <w:pPr>
              <w:jc w:val="both"/>
              <w:rPr>
                <w:sz w:val="24"/>
                <w:szCs w:val="24"/>
              </w:rPr>
            </w:pPr>
            <w:r>
              <w:t>Nhà bảo vệ</w:t>
            </w:r>
          </w:p>
        </w:tc>
        <w:tc>
          <w:tcPr>
            <w:tcW w:w="995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</w:t>
            </w:r>
          </w:p>
        </w:tc>
        <w:tc>
          <w:tcPr>
            <w:tcW w:w="990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Nhà cấp IV </w:t>
            </w:r>
          </w:p>
        </w:tc>
      </w:tr>
      <w:tr>
        <w:trPr>
          <w:trHeight w:val="855"/>
        </w:trPr>
        <w:tc>
          <w:tcPr>
            <w:tcW w:w="509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67" w:type="dxa"/>
            <w:vAlign w:val="center"/>
          </w:tcPr>
          <w:p>
            <w:pPr>
              <w:jc w:val="both"/>
              <w:rPr>
                <w:sz w:val="24"/>
                <w:szCs w:val="24"/>
              </w:rPr>
            </w:pPr>
            <w:r>
              <w:t>Nhà ăn</w:t>
            </w:r>
          </w:p>
        </w:tc>
        <w:tc>
          <w:tcPr>
            <w:tcW w:w="995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990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164.293.000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63.457.815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Nhà cấp IV</w:t>
            </w:r>
          </w:p>
        </w:tc>
      </w:tr>
      <w:tr>
        <w:trPr>
          <w:trHeight w:val="855"/>
        </w:trPr>
        <w:tc>
          <w:tcPr>
            <w:tcW w:w="509" w:type="dxa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III</w:t>
            </w:r>
          </w:p>
        </w:tc>
        <w:tc>
          <w:tcPr>
            <w:tcW w:w="1867" w:type="dxa"/>
            <w:vAlign w:val="center"/>
          </w:tcPr>
          <w:p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Công trình khác gắn liền với đất</w:t>
            </w:r>
          </w:p>
        </w:tc>
        <w:tc>
          <w:tcPr>
            <w:tcW w:w="995" w:type="dxa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273.054.248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98.637.387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</w:p>
        </w:tc>
      </w:tr>
      <w:tr>
        <w:trPr>
          <w:trHeight w:val="855"/>
        </w:trPr>
        <w:tc>
          <w:tcPr>
            <w:tcW w:w="509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67" w:type="dxa"/>
            <w:vAlign w:val="center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Cổng, tường rào, sân</w:t>
            </w:r>
          </w:p>
        </w:tc>
        <w:tc>
          <w:tcPr>
            <w:tcW w:w="995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2013</w:t>
            </w:r>
          </w:p>
        </w:tc>
        <w:tc>
          <w:tcPr>
            <w:tcW w:w="990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257.712.248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90.199.287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Vật kiến trúc</w:t>
            </w:r>
          </w:p>
        </w:tc>
      </w:tr>
      <w:tr>
        <w:trPr>
          <w:trHeight w:val="855"/>
        </w:trPr>
        <w:tc>
          <w:tcPr>
            <w:tcW w:w="509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67" w:type="dxa"/>
            <w:vAlign w:val="center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Nhà để xe khách</w:t>
            </w:r>
          </w:p>
        </w:tc>
        <w:tc>
          <w:tcPr>
            <w:tcW w:w="995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990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15.342.000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8.438.100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Vật kiến trúc</w:t>
            </w:r>
          </w:p>
        </w:tc>
      </w:tr>
      <w:tr>
        <w:trPr>
          <w:trHeight w:val="855"/>
        </w:trPr>
        <w:tc>
          <w:tcPr>
            <w:tcW w:w="509" w:type="dxa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IV</w:t>
            </w:r>
          </w:p>
        </w:tc>
        <w:tc>
          <w:tcPr>
            <w:tcW w:w="1867" w:type="dxa"/>
            <w:vAlign w:val="center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Tài sản khác trong cùng trụ sở</w:t>
            </w:r>
          </w:p>
        </w:tc>
        <w:tc>
          <w:tcPr>
            <w:tcW w:w="995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428.938.000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>
        <w:trPr>
          <w:trHeight w:val="855"/>
        </w:trPr>
        <w:tc>
          <w:tcPr>
            <w:tcW w:w="509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67" w:type="dxa"/>
            <w:vAlign w:val="center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Hệ thống camera giám sát an ninh</w:t>
            </w:r>
          </w:p>
        </w:tc>
        <w:tc>
          <w:tcPr>
            <w:tcW w:w="995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990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88.924.000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>
        <w:trPr>
          <w:trHeight w:val="855"/>
        </w:trPr>
        <w:tc>
          <w:tcPr>
            <w:tcW w:w="509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67" w:type="dxa"/>
            <w:vAlign w:val="center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Hệ thống camera giám sát an ninh lắp đặt bổ sung</w:t>
            </w:r>
          </w:p>
        </w:tc>
        <w:tc>
          <w:tcPr>
            <w:tcW w:w="995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990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108.063.000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>
        <w:trPr>
          <w:trHeight w:val="855"/>
        </w:trPr>
        <w:tc>
          <w:tcPr>
            <w:tcW w:w="509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67" w:type="dxa"/>
            <w:vAlign w:val="center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Màn hình LED P3 hội trường</w:t>
            </w:r>
          </w:p>
        </w:tc>
        <w:tc>
          <w:tcPr>
            <w:tcW w:w="995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990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165.690.000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>
        <w:trPr>
          <w:trHeight w:val="233"/>
        </w:trPr>
        <w:tc>
          <w:tcPr>
            <w:tcW w:w="509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67" w:type="dxa"/>
            <w:vAlign w:val="center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Hệ thống đường điện 3 pha</w:t>
            </w:r>
          </w:p>
        </w:tc>
        <w:tc>
          <w:tcPr>
            <w:tcW w:w="995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</w:p>
        </w:tc>
        <w:tc>
          <w:tcPr>
            <w:tcW w:w="990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15.100.000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>
        <w:trPr>
          <w:trHeight w:val="855"/>
        </w:trPr>
        <w:tc>
          <w:tcPr>
            <w:tcW w:w="509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867" w:type="dxa"/>
            <w:vAlign w:val="center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Pano tuyên truyền ngoài trời</w:t>
            </w:r>
          </w:p>
        </w:tc>
        <w:tc>
          <w:tcPr>
            <w:tcW w:w="995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990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51.161.000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</w:tbl>
    <w:p>
      <w:pPr>
        <w:spacing w:before="73" w:line="322" w:lineRule="exact"/>
        <w:rPr>
          <w:sz w:val="20"/>
          <w:lang w:val="en-US"/>
        </w:rPr>
      </w:pPr>
    </w:p>
    <w:sectPr>
      <w:pgSz w:w="11910" w:h="16850"/>
      <w:pgMar w:top="709" w:right="301" w:bottom="1701" w:left="83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F82C5F"/>
    <w:multiLevelType w:val="hybridMultilevel"/>
    <w:tmpl w:val="CF98AB0A"/>
    <w:lvl w:ilvl="0" w:tplc="0A2A5180">
      <w:numFmt w:val="bullet"/>
      <w:lvlText w:val="-"/>
      <w:lvlJc w:val="left"/>
      <w:pPr>
        <w:ind w:left="177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 w:tplc="0A98C3F0">
      <w:numFmt w:val="bullet"/>
      <w:lvlText w:val="•"/>
      <w:lvlJc w:val="left"/>
      <w:pPr>
        <w:ind w:left="647" w:hanging="128"/>
      </w:pPr>
      <w:rPr>
        <w:rFonts w:hint="default"/>
        <w:lang w:val="vi" w:eastAsia="en-US" w:bidi="ar-SA"/>
      </w:rPr>
    </w:lvl>
    <w:lvl w:ilvl="2" w:tplc="831E7D74">
      <w:numFmt w:val="bullet"/>
      <w:lvlText w:val="•"/>
      <w:lvlJc w:val="left"/>
      <w:pPr>
        <w:ind w:left="1115" w:hanging="128"/>
      </w:pPr>
      <w:rPr>
        <w:rFonts w:hint="default"/>
        <w:lang w:val="vi" w:eastAsia="en-US" w:bidi="ar-SA"/>
      </w:rPr>
    </w:lvl>
    <w:lvl w:ilvl="3" w:tplc="6FE4FCAE">
      <w:numFmt w:val="bullet"/>
      <w:lvlText w:val="•"/>
      <w:lvlJc w:val="left"/>
      <w:pPr>
        <w:ind w:left="1583" w:hanging="128"/>
      </w:pPr>
      <w:rPr>
        <w:rFonts w:hint="default"/>
        <w:lang w:val="vi" w:eastAsia="en-US" w:bidi="ar-SA"/>
      </w:rPr>
    </w:lvl>
    <w:lvl w:ilvl="4" w:tplc="31B8F148">
      <w:numFmt w:val="bullet"/>
      <w:lvlText w:val="•"/>
      <w:lvlJc w:val="left"/>
      <w:pPr>
        <w:ind w:left="2050" w:hanging="128"/>
      </w:pPr>
      <w:rPr>
        <w:rFonts w:hint="default"/>
        <w:lang w:val="vi" w:eastAsia="en-US" w:bidi="ar-SA"/>
      </w:rPr>
    </w:lvl>
    <w:lvl w:ilvl="5" w:tplc="126C2954">
      <w:numFmt w:val="bullet"/>
      <w:lvlText w:val="•"/>
      <w:lvlJc w:val="left"/>
      <w:pPr>
        <w:ind w:left="2518" w:hanging="128"/>
      </w:pPr>
      <w:rPr>
        <w:rFonts w:hint="default"/>
        <w:lang w:val="vi" w:eastAsia="en-US" w:bidi="ar-SA"/>
      </w:rPr>
    </w:lvl>
    <w:lvl w:ilvl="6" w:tplc="057A5BF0">
      <w:numFmt w:val="bullet"/>
      <w:lvlText w:val="•"/>
      <w:lvlJc w:val="left"/>
      <w:pPr>
        <w:ind w:left="2986" w:hanging="128"/>
      </w:pPr>
      <w:rPr>
        <w:rFonts w:hint="default"/>
        <w:lang w:val="vi" w:eastAsia="en-US" w:bidi="ar-SA"/>
      </w:rPr>
    </w:lvl>
    <w:lvl w:ilvl="7" w:tplc="6C0C7788">
      <w:numFmt w:val="bullet"/>
      <w:lvlText w:val="•"/>
      <w:lvlJc w:val="left"/>
      <w:pPr>
        <w:ind w:left="3453" w:hanging="128"/>
      </w:pPr>
      <w:rPr>
        <w:rFonts w:hint="default"/>
        <w:lang w:val="vi" w:eastAsia="en-US" w:bidi="ar-SA"/>
      </w:rPr>
    </w:lvl>
    <w:lvl w:ilvl="8" w:tplc="350C736E">
      <w:numFmt w:val="bullet"/>
      <w:lvlText w:val="•"/>
      <w:lvlJc w:val="left"/>
      <w:pPr>
        <w:ind w:left="3921" w:hanging="128"/>
      </w:pPr>
      <w:rPr>
        <w:rFonts w:hint="default"/>
        <w:lang w:val="vi" w:eastAsia="en-US" w:bidi="ar-SA"/>
      </w:rPr>
    </w:lvl>
  </w:abstractNum>
  <w:abstractNum w:abstractNumId="1">
    <w:nsid w:val="6E9469F6"/>
    <w:multiLevelType w:val="hybridMultilevel"/>
    <w:tmpl w:val="AD4234D2"/>
    <w:lvl w:ilvl="0" w:tplc="AFE20CC2">
      <w:start w:val="1"/>
      <w:numFmt w:val="decimal"/>
      <w:lvlText w:val="%1."/>
      <w:lvlJc w:val="left"/>
      <w:pPr>
        <w:ind w:left="2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8"/>
        <w:szCs w:val="28"/>
        <w:lang w:val="vi" w:eastAsia="en-US" w:bidi="ar-SA"/>
      </w:rPr>
    </w:lvl>
    <w:lvl w:ilvl="1" w:tplc="FC0E7082">
      <w:numFmt w:val="bullet"/>
      <w:lvlText w:val="•"/>
      <w:lvlJc w:val="left"/>
      <w:pPr>
        <w:ind w:left="921" w:hanging="213"/>
      </w:pPr>
      <w:rPr>
        <w:rFonts w:hint="default"/>
        <w:lang w:val="vi" w:eastAsia="en-US" w:bidi="ar-SA"/>
      </w:rPr>
    </w:lvl>
    <w:lvl w:ilvl="2" w:tplc="9C6EC47A">
      <w:numFmt w:val="bullet"/>
      <w:lvlText w:val="•"/>
      <w:lvlJc w:val="left"/>
      <w:pPr>
        <w:ind w:left="1842" w:hanging="213"/>
      </w:pPr>
      <w:rPr>
        <w:rFonts w:hint="default"/>
        <w:lang w:val="vi" w:eastAsia="en-US" w:bidi="ar-SA"/>
      </w:rPr>
    </w:lvl>
    <w:lvl w:ilvl="3" w:tplc="31562480">
      <w:numFmt w:val="bullet"/>
      <w:lvlText w:val="•"/>
      <w:lvlJc w:val="left"/>
      <w:pPr>
        <w:ind w:left="2764" w:hanging="213"/>
      </w:pPr>
      <w:rPr>
        <w:rFonts w:hint="default"/>
        <w:lang w:val="vi" w:eastAsia="en-US" w:bidi="ar-SA"/>
      </w:rPr>
    </w:lvl>
    <w:lvl w:ilvl="4" w:tplc="AC0CE316">
      <w:numFmt w:val="bullet"/>
      <w:lvlText w:val="•"/>
      <w:lvlJc w:val="left"/>
      <w:pPr>
        <w:ind w:left="3685" w:hanging="213"/>
      </w:pPr>
      <w:rPr>
        <w:rFonts w:hint="default"/>
        <w:lang w:val="vi" w:eastAsia="en-US" w:bidi="ar-SA"/>
      </w:rPr>
    </w:lvl>
    <w:lvl w:ilvl="5" w:tplc="79366BD8">
      <w:numFmt w:val="bullet"/>
      <w:lvlText w:val="•"/>
      <w:lvlJc w:val="left"/>
      <w:pPr>
        <w:ind w:left="4607" w:hanging="213"/>
      </w:pPr>
      <w:rPr>
        <w:rFonts w:hint="default"/>
        <w:lang w:val="vi" w:eastAsia="en-US" w:bidi="ar-SA"/>
      </w:rPr>
    </w:lvl>
    <w:lvl w:ilvl="6" w:tplc="B41287E6">
      <w:numFmt w:val="bullet"/>
      <w:lvlText w:val="•"/>
      <w:lvlJc w:val="left"/>
      <w:pPr>
        <w:ind w:left="5528" w:hanging="213"/>
      </w:pPr>
      <w:rPr>
        <w:rFonts w:hint="default"/>
        <w:lang w:val="vi" w:eastAsia="en-US" w:bidi="ar-SA"/>
      </w:rPr>
    </w:lvl>
    <w:lvl w:ilvl="7" w:tplc="1F428D6E">
      <w:numFmt w:val="bullet"/>
      <w:lvlText w:val="•"/>
      <w:lvlJc w:val="left"/>
      <w:pPr>
        <w:ind w:left="6450" w:hanging="213"/>
      </w:pPr>
      <w:rPr>
        <w:rFonts w:hint="default"/>
        <w:lang w:val="vi" w:eastAsia="en-US" w:bidi="ar-SA"/>
      </w:rPr>
    </w:lvl>
    <w:lvl w:ilvl="8" w:tplc="1D34DA86">
      <w:numFmt w:val="bullet"/>
      <w:lvlText w:val="•"/>
      <w:lvlJc w:val="left"/>
      <w:pPr>
        <w:ind w:left="7371" w:hanging="213"/>
      </w:pPr>
      <w:rPr>
        <w:rFonts w:hint="default"/>
        <w:lang w:val="vi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.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jc w:val="both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"/>
      <w:ind w:left="2" w:right="135" w:firstLine="719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Times New Roman" w:hAnsi="Tahoma" w:cs="Tahoma"/>
      <w:sz w:val="16"/>
      <w:szCs w:val="16"/>
      <w:lang w:val="vi"/>
    </w:rPr>
  </w:style>
  <w:style w:type="table" w:styleId="TableGrid">
    <w:name w:val="Table Grid"/>
    <w:basedOn w:val="TableNormal"/>
    <w:uiPriority w:val="59"/>
    <w:pPr>
      <w:widowControl/>
      <w:autoSpaceDE/>
      <w:autoSpaceDN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jc w:val="both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"/>
      <w:ind w:left="2" w:right="135" w:firstLine="719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Times New Roman" w:hAnsi="Tahoma" w:cs="Tahoma"/>
      <w:sz w:val="16"/>
      <w:szCs w:val="16"/>
      <w:lang w:val="vi"/>
    </w:rPr>
  </w:style>
  <w:style w:type="table" w:styleId="TableGrid">
    <w:name w:val="Table Grid"/>
    <w:basedOn w:val="TableNormal"/>
    <w:uiPriority w:val="59"/>
    <w:pPr>
      <w:widowControl/>
      <w:autoSpaceDE/>
      <w:autoSpaceDN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Phòng Tài chính - Kế hoạch - UBND Thành phố Hà Tĩnh</vt:lpstr>
    </vt:vector>
  </TitlesOfParts>
  <Company/>
  <LinksUpToDate>false</LinksUpToDate>
  <CharactersWithSpaces>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Phòng Tài chính - Kế hoạch - UBND Thành phố Hà Tĩnh</dc:title>
  <dc:creator>Admin</dc:creator>
  <cp:lastModifiedBy>PHU HUNG</cp:lastModifiedBy>
  <cp:revision>9</cp:revision>
  <dcterms:created xsi:type="dcterms:W3CDTF">2026-10-16T03:51:00Z</dcterms:created>
  <dcterms:modified xsi:type="dcterms:W3CDTF">2026-10-16T08:45:00Z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2026-05-10T00:00:00Z</vt:filetime>
  </property>
  <property fmtid="{D5CDD505-2E9C-101B-9397-08002B2CF9AE}" pid="5" name="Producer">
    <vt:lpwstr>Microsoft® Word 2016; modified using iTextSharp™ 5.5.5 ©2000-2014 iText Group NV (AGPL-version)</vt:lpwstr>
  </property>
</Properties>
</file>