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995"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2"/>
        <w:gridCol w:w="5883"/>
      </w:tblGrid>
      <w:tr>
        <w:trPr>
          <w:trHeight w:val="339"/>
        </w:trPr>
        <w:tc>
          <w:tcPr>
            <w:tcW w:w="4112" w:type="dxa"/>
          </w:tcPr>
          <w:p>
            <w:pPr>
              <w:jc w:val="center"/>
              <w:rPr>
                <w:rFonts w:cs="Times New Roman"/>
                <w:b/>
                <w:sz w:val="26"/>
                <w:szCs w:val="26"/>
              </w:rPr>
            </w:pPr>
            <w:r>
              <w:rPr>
                <w:rFonts w:cs="Times New Roman"/>
                <w:b/>
                <w:sz w:val="26"/>
                <w:szCs w:val="26"/>
              </w:rPr>
              <w:t>ỦY BAN NHÂN DÂN</w:t>
            </w:r>
          </w:p>
        </w:tc>
        <w:tc>
          <w:tcPr>
            <w:tcW w:w="5883" w:type="dxa"/>
          </w:tcPr>
          <w:p>
            <w:pPr>
              <w:jc w:val="center"/>
              <w:rPr>
                <w:rFonts w:cs="Times New Roman"/>
                <w:b/>
                <w:sz w:val="26"/>
                <w:szCs w:val="26"/>
              </w:rPr>
            </w:pPr>
            <w:r>
              <w:rPr>
                <w:rFonts w:cs="Times New Roman"/>
                <w:b/>
                <w:sz w:val="26"/>
                <w:szCs w:val="26"/>
              </w:rPr>
              <w:t>CỘNG HÒA XÃ HỘI CHỦ NGHĨA VIỆT NAM</w:t>
            </w:r>
          </w:p>
        </w:tc>
      </w:tr>
      <w:tr>
        <w:trPr>
          <w:trHeight w:val="390"/>
        </w:trPr>
        <w:tc>
          <w:tcPr>
            <w:tcW w:w="4112" w:type="dxa"/>
          </w:tcPr>
          <w:p>
            <w:pPr>
              <w:jc w:val="center"/>
              <w:rPr>
                <w:rFonts w:cs="Times New Roman"/>
                <w:b/>
                <w:sz w:val="26"/>
                <w:szCs w:val="26"/>
              </w:rPr>
            </w:pPr>
            <w:r>
              <w:rPr>
                <w:rFonts w:cs="Times New Roman"/>
                <w:b/>
                <w:noProof/>
                <w:sz w:val="26"/>
                <w:szCs w:val="26"/>
              </w:rPr>
              <mc:AlternateContent>
                <mc:Choice Requires="wps">
                  <w:drawing>
                    <wp:anchor distT="0" distB="0" distL="114300" distR="114300" simplePos="0" relativeHeight="251659264" behindDoc="0" locked="0" layoutInCell="1" allowOverlap="1">
                      <wp:simplePos x="0" y="0"/>
                      <wp:positionH relativeFrom="column">
                        <wp:posOffset>853440</wp:posOffset>
                      </wp:positionH>
                      <wp:positionV relativeFrom="paragraph">
                        <wp:posOffset>222250</wp:posOffset>
                      </wp:positionV>
                      <wp:extent cx="46672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466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2pt,17.5pt" to="103.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" strokecolor="black [3040]"/>
                  </w:pict>
                </mc:Fallback>
              </mc:AlternateContent>
            </w:r>
            <w:r>
              <w:rPr>
                <w:rFonts w:cs="Times New Roman"/>
                <w:b/>
                <w:sz w:val="26"/>
                <w:szCs w:val="26"/>
              </w:rPr>
              <w:t>XÃ ĐỨC THỌ</w:t>
            </w:r>
          </w:p>
          <w:p>
            <w:pPr>
              <w:jc w:val="center"/>
              <w:rPr>
                <w:rFonts w:cs="Times New Roman"/>
                <w:b/>
                <w:sz w:val="26"/>
                <w:szCs w:val="26"/>
              </w:rPr>
            </w:pPr>
          </w:p>
          <w:p>
            <w:pPr>
              <w:jc w:val="center"/>
              <w:rPr>
                <w:rFonts w:cs="Times New Roman"/>
                <w:sz w:val="26"/>
                <w:szCs w:val="26"/>
              </w:rPr>
            </w:pPr>
            <w:r>
              <w:rPr>
                <w:rFonts w:cs="Times New Roman"/>
                <w:szCs w:val="26"/>
              </w:rPr>
              <w:t>Số:          /UBND-VHXH</w:t>
            </w:r>
          </w:p>
          <w:p>
            <w:pPr>
              <w:jc w:val="center"/>
              <w:rPr>
                <w:rFonts w:eastAsia="Times New Roman" w:cs="Times New Roman"/>
                <w:sz w:val="24"/>
                <w:szCs w:val="24"/>
              </w:rPr>
            </w:pPr>
            <w:r>
              <w:rPr>
                <w:rFonts w:eastAsia="Times New Roman" w:cs="Times New Roman"/>
                <w:sz w:val="24"/>
                <w:szCs w:val="24"/>
              </w:rPr>
              <w:t>V/v tăng cường công tác tuyên truyền cải cách hành chính năm 2026</w:t>
            </w:r>
          </w:p>
          <w:p>
            <w:pPr>
              <w:jc w:val="center"/>
              <w:rPr>
                <w:rFonts w:cs="Times New Roman"/>
                <w:sz w:val="26"/>
                <w:szCs w:val="26"/>
              </w:rPr>
            </w:pPr>
          </w:p>
          <w:p>
            <w:pPr>
              <w:jc w:val="center"/>
              <w:rPr>
                <w:rFonts w:cs="Times New Roman"/>
                <w:b/>
                <w:sz w:val="26"/>
                <w:szCs w:val="26"/>
              </w:rPr>
            </w:pPr>
          </w:p>
        </w:tc>
        <w:tc>
          <w:tcPr>
            <w:tcW w:w="5883" w:type="dxa"/>
          </w:tcPr>
          <w:p>
            <w:pPr>
              <w:jc w:val="center"/>
              <w:rPr>
                <w:rFonts w:cs="Times New Roman"/>
                <w:b/>
                <w:szCs w:val="28"/>
              </w:rPr>
            </w:pPr>
            <w:r>
              <w:rPr>
                <w:rFonts w:cs="Times New Roman"/>
                <w:b/>
                <w:noProof/>
                <w:szCs w:val="28"/>
              </w:rPr>
              <mc:AlternateContent>
                <mc:Choice Requires="wps">
                  <w:drawing>
                    <wp:anchor distT="0" distB="0" distL="114300" distR="114300" simplePos="0" relativeHeight="251660288" behindDoc="0" locked="0" layoutInCell="1" allowOverlap="1">
                      <wp:simplePos x="0" y="0"/>
                      <wp:positionH relativeFrom="column">
                        <wp:posOffset>767715</wp:posOffset>
                      </wp:positionH>
                      <wp:positionV relativeFrom="paragraph">
                        <wp:posOffset>228600</wp:posOffset>
                      </wp:positionV>
                      <wp:extent cx="21145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2114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45pt,18pt" to="226.9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" strokecolor="black [3040]"/>
                  </w:pict>
                </mc:Fallback>
              </mc:AlternateContent>
            </w:r>
            <w:r>
              <w:rPr>
                <w:rFonts w:cs="Times New Roman"/>
                <w:b/>
                <w:szCs w:val="28"/>
              </w:rPr>
              <w:t>Độc lập - Tự do -Hạnh phúc</w:t>
            </w:r>
          </w:p>
          <w:p>
            <w:pPr>
              <w:spacing w:before="120"/>
              <w:rPr>
                <w:rFonts w:cs="Times New Roman"/>
                <w:i/>
                <w:sz w:val="2"/>
                <w:szCs w:val="26"/>
              </w:rPr>
            </w:pPr>
          </w:p>
          <w:p>
            <w:pPr>
              <w:spacing w:before="120"/>
              <w:rPr>
                <w:rFonts w:cs="Times New Roman"/>
                <w:i/>
                <w:sz w:val="26"/>
                <w:szCs w:val="26"/>
              </w:rPr>
            </w:pPr>
            <w:r>
              <w:rPr>
                <w:rFonts w:cs="Times New Roman"/>
                <w:i/>
                <w:sz w:val="26"/>
                <w:szCs w:val="26"/>
              </w:rPr>
              <w:t xml:space="preserve">            </w:t>
            </w:r>
            <w:r>
              <w:rPr>
                <w:rFonts w:cs="Times New Roman"/>
                <w:i/>
                <w:szCs w:val="26"/>
              </w:rPr>
              <w:t>Đức Thọ, ngày       tháng      năm 2026</w:t>
            </w:r>
          </w:p>
          <w:p>
            <w:pPr>
              <w:jc w:val="center"/>
              <w:rPr>
                <w:rFonts w:cs="Times New Roman"/>
                <w:b/>
                <w:szCs w:val="28"/>
              </w:rPr>
            </w:pPr>
          </w:p>
          <w:p>
            <w:pPr>
              <w:jc w:val="center"/>
              <w:rPr>
                <w:rFonts w:cs="Times New Roman"/>
                <w:b/>
                <w:szCs w:val="28"/>
              </w:rPr>
            </w:pPr>
          </w:p>
        </w:tc>
      </w:tr>
    </w:tbl>
    <w:p>
      <w:pPr>
        <w:spacing w:after="0" w:line="240" w:lineRule="auto"/>
        <w:rPr>
          <w:rFonts w:cs="Times New Roman"/>
          <w:szCs w:val="28"/>
        </w:rPr>
      </w:pPr>
      <w:r>
        <w:rPr>
          <w:rFonts w:cs="Times New Roman"/>
          <w:sz w:val="24"/>
          <w:szCs w:val="24"/>
        </w:rPr>
        <w:t xml:space="preserve">                       </w:t>
      </w:r>
      <w:r>
        <w:rPr>
          <w:rFonts w:cs="Times New Roman"/>
          <w:szCs w:val="28"/>
        </w:rPr>
        <w:t>Kính gửi:</w:t>
      </w:r>
    </w:p>
    <w:p>
      <w:pPr>
        <w:spacing w:after="0" w:line="240" w:lineRule="auto"/>
        <w:ind w:left="2880"/>
        <w:rPr>
          <w:rFonts w:cs="Times New Roman"/>
          <w:szCs w:val="28"/>
        </w:rPr>
      </w:pPr>
      <w:r>
        <w:rPr>
          <w:rFonts w:cs="Times New Roman"/>
          <w:szCs w:val="28"/>
        </w:rPr>
        <w:t xml:space="preserve">- </w:t>
      </w:r>
      <w:r>
        <w:rPr>
          <w:rFonts w:cs="Times New Roman"/>
          <w:szCs w:val="28"/>
        </w:rPr>
        <w:t>Các cơ quan chuyên môn, đơn vị thuộc UBND xã;</w:t>
      </w:r>
      <w:r>
        <w:rPr>
          <w:rFonts w:eastAsia="Times New Roman" w:cs="Times New Roman"/>
          <w:szCs w:val="28"/>
        </w:rPr>
        <w:t xml:space="preserve">                                            - Ban Chỉ huy Quân sự xã;</w:t>
      </w:r>
    </w:p>
    <w:p>
      <w:pPr>
        <w:spacing w:after="0" w:line="240" w:lineRule="auto"/>
        <w:ind w:firstLine="567"/>
        <w:rPr>
          <w:rFonts w:cs="Times New Roman"/>
          <w:szCs w:val="28"/>
        </w:rPr>
      </w:pPr>
      <w:r>
        <w:rPr>
          <w:rFonts w:cs="Times New Roman"/>
          <w:szCs w:val="28"/>
        </w:rPr>
        <w:t xml:space="preserve">                                 - </w:t>
      </w:r>
      <w:r>
        <w:rPr>
          <w:rFonts w:cs="Times New Roman"/>
          <w:szCs w:val="28"/>
        </w:rPr>
        <w:t>Công an xã;</w:t>
      </w:r>
    </w:p>
    <w:p>
      <w:pPr>
        <w:spacing w:after="0" w:line="240" w:lineRule="auto"/>
        <w:ind w:right="113" w:firstLine="567"/>
        <w:rPr>
          <w:rFonts w:eastAsia="Times New Roman" w:cs="Times New Roman"/>
          <w:szCs w:val="28"/>
        </w:rPr>
      </w:pPr>
      <w:r>
        <w:rPr>
          <w:rFonts w:cs="Times New Roman"/>
          <w:szCs w:val="28"/>
        </w:rPr>
        <w:t xml:space="preserve">                                 </w:t>
      </w:r>
      <w:r>
        <w:rPr>
          <w:rFonts w:eastAsia="Times New Roman" w:cs="Times New Roman"/>
          <w:szCs w:val="28"/>
        </w:rPr>
        <w:t>- Các đơn vị sự nghiệp trực thuộc UBND xã.</w:t>
      </w:r>
    </w:p>
    <w:p>
      <w:pPr>
        <w:spacing w:after="0" w:line="288" w:lineRule="auto"/>
        <w:ind w:right="113" w:firstLine="567"/>
        <w:rPr>
          <w:rFonts w:eastAsia="Times New Roman" w:cs="Times New Roman"/>
          <w:szCs w:val="28"/>
        </w:rPr>
      </w:pPr>
      <w:r>
        <w:rPr>
          <w:rFonts w:eastAsia="Times New Roman" w:cs="Times New Roman"/>
          <w:szCs w:val="28"/>
        </w:rPr>
        <w:tab/>
      </w:r>
      <w:r>
        <w:rPr>
          <w:rFonts w:eastAsia="Times New Roman" w:cs="Times New Roman"/>
          <w:szCs w:val="28"/>
        </w:rPr>
        <w:tab/>
      </w:r>
      <w:r>
        <w:rPr>
          <w:rFonts w:eastAsia="Times New Roman" w:cs="Times New Roman"/>
          <w:szCs w:val="28"/>
        </w:rPr>
        <w:tab/>
        <w:t xml:space="preserve">        </w:t>
      </w:r>
    </w:p>
    <w:p>
      <w:pPr>
        <w:spacing w:after="0" w:line="240" w:lineRule="auto"/>
        <w:rPr>
          <w:rFonts w:cs="Times New Roman"/>
          <w:sz w:val="14"/>
          <w:szCs w:val="28"/>
        </w:rPr>
      </w:pPr>
    </w:p>
    <w:p>
      <w:pPr>
        <w:spacing w:after="0" w:line="288" w:lineRule="auto"/>
        <w:ind w:right="113" w:firstLine="720"/>
        <w:jc w:val="both"/>
        <w:rPr>
          <w:rFonts w:eastAsia="Times New Roman" w:cs="Times New Roman"/>
          <w:sz w:val="24"/>
          <w:szCs w:val="24"/>
        </w:rPr>
      </w:pPr>
      <w:r>
        <w:rPr>
          <w:szCs w:val="28"/>
        </w:rPr>
        <w:t>Thực hiện chỉ đạo của UBND xã tại Quyết định số 1149/KH-UBND ngày 04/5/</w:t>
      </w:r>
      <w:bookmarkStart w:id="0" w:name="_GoBack"/>
      <w:bookmarkEnd w:id="0"/>
      <w:r>
        <w:rPr>
          <w:szCs w:val="28"/>
        </w:rPr>
        <w:t>2026 về việc ban hành Kế hoạch thông tin, tuyên truyền cải cách hành chính năm 2026 (có Quyết định gửi kèm theo); Ủy ban nhân dân xã đề nghị các cơ quan, tổ chức, đơn vị, các phòng  có liên quan trên địa bàn xã quan tâm triển khai công tác tuyên truyền cải cách hành chính năm 2026 như sau:</w:t>
      </w:r>
    </w:p>
    <w:p>
      <w:pPr>
        <w:spacing w:after="0" w:line="288" w:lineRule="auto"/>
        <w:ind w:right="113" w:firstLine="720"/>
        <w:jc w:val="both"/>
        <w:rPr>
          <w:rFonts w:eastAsia="Times New Roman" w:cs="Times New Roman"/>
          <w:szCs w:val="28"/>
        </w:rPr>
      </w:pPr>
      <w:r>
        <w:rPr>
          <w:rFonts w:eastAsia="Times New Roman" w:cs="Times New Roman"/>
          <w:b/>
          <w:szCs w:val="28"/>
        </w:rPr>
        <w:t>1</w:t>
      </w:r>
      <w:r>
        <w:rPr>
          <w:rFonts w:eastAsia="Times New Roman" w:cs="Times New Roman"/>
          <w:szCs w:val="28"/>
        </w:rPr>
        <w:t>. Các cơ quan, tổ chức, đơn vị, các phòng tiếp tục triển khai thực nghiêm túc, quyết liệt công tác tuyên truyền cải cách hành chính thông qua các hình thức:</w:t>
      </w:r>
    </w:p>
    <w:p>
      <w:pPr>
        <w:spacing w:after="0" w:line="288" w:lineRule="auto"/>
        <w:ind w:right="113" w:firstLine="720"/>
        <w:jc w:val="both"/>
      </w:pPr>
      <w:r>
        <w:t xml:space="preserve">- Tuyên truyền trên các phương tiện thông tin đại chúng (Đài phát thanh của xã, truyền thanh cơ sở);  </w:t>
      </w:r>
      <w:r>
        <w:rPr>
          <w:color w:val="2E2E2E"/>
          <w:szCs w:val="28"/>
          <w:shd w:val="clear" w:color="auto" w:fill="FFFFFF"/>
        </w:rPr>
        <w:t>các hình thức và kênh thông tin tuyên truyền cần lựa chọn phù hợp với đặc điểm, tình hình của địa phương; thông qua Trang Zalo chính thức (OA) của các cơ quan, đơn vị, các nền tảng mạng xã hội</w:t>
      </w:r>
      <w:r>
        <w:t xml:space="preserve"> các ứng dụng (app) trên điện thoại di động, các nền tảng số, mạng xã hội; tăng cường ứng dụng công nghệ số, đa dạng hóa các sản phẩm truyền thông (video ngắn, infographic, nền tảng số, ứng dụng công nghệ số…)</w:t>
      </w:r>
      <w:r>
        <w:rPr>
          <w:color w:val="2E2E2E"/>
          <w:szCs w:val="28"/>
          <w:shd w:val="clear" w:color="auto" w:fill="FFFFFF"/>
        </w:rPr>
        <w:t xml:space="preserve">. </w:t>
      </w:r>
    </w:p>
    <w:p>
      <w:pPr>
        <w:spacing w:after="0" w:line="288" w:lineRule="auto"/>
        <w:ind w:right="113" w:firstLine="720"/>
        <w:jc w:val="both"/>
      </w:pPr>
      <w:r>
        <w:t>- Lồng ghép, tổ chức tuyên truyền thông qua các hội nghị, hội thảo, các lớp tập huấn về kiến thức, kỷ năng thực hiện CCHC; các lớp đào tạo, tập huấn bồi dưỡng về quản lý nhà nước. Thông qua các cuộc họp của các tổ chức hội, đoàn thể, các thôn trên địa bàn xã</w:t>
      </w:r>
      <w:r>
        <w:rPr>
          <w:color w:val="2E2E2E"/>
          <w:szCs w:val="28"/>
          <w:shd w:val="clear" w:color="auto" w:fill="FFFFFF"/>
        </w:rPr>
        <w:t xml:space="preserve">. </w:t>
      </w:r>
      <w:r>
        <w:t xml:space="preserve"> Đưa nội dung thông tin về tình hình triển khai, kết quả CCHC nhà nước phù hợp vào chương trình giao ban định kỳ hàng tháng, quý của cơ quan, tổ chức, đơn vị có liên quan.</w:t>
      </w:r>
    </w:p>
    <w:p>
      <w:pPr>
        <w:spacing w:after="0" w:line="288" w:lineRule="auto"/>
        <w:ind w:right="113" w:firstLine="720"/>
        <w:jc w:val="both"/>
        <w:rPr>
          <w:color w:val="2E2E2E"/>
          <w:szCs w:val="28"/>
          <w:shd w:val="clear" w:color="auto" w:fill="FFFFFF"/>
        </w:rPr>
      </w:pPr>
      <w:r>
        <w:t xml:space="preserve">- Quan tâm tuyên truyền trực quan: </w:t>
      </w:r>
      <w:r>
        <w:rPr>
          <w:color w:val="2E2E2E"/>
          <w:szCs w:val="28"/>
          <w:shd w:val="clear" w:color="auto" w:fill="FFFFFF"/>
        </w:rPr>
        <w:t>Treo pano, băng rôn, áp phích, khẩu hiệu, băng rôn, bảng điện tử, đăng tải các văn bản, bản tin…; tuyên truyền qua các cuộc thi của cấp trên triển khai tìm hiểu về CCHC của cấp trên  và các hình thức khác đến toàn thể cán bộ của cơ quan, tổ chức, đơn vị.</w:t>
      </w:r>
    </w:p>
    <w:p>
      <w:pPr>
        <w:spacing w:after="0" w:line="288" w:lineRule="auto"/>
        <w:ind w:right="113" w:firstLine="720"/>
        <w:jc w:val="both"/>
      </w:pPr>
      <w:r>
        <w:rPr>
          <w:color w:val="2E2E2E"/>
          <w:szCs w:val="28"/>
          <w:shd w:val="clear" w:color="auto" w:fill="FFFFFF"/>
        </w:rPr>
        <w:lastRenderedPageBreak/>
        <w:t>- Chú trọng đổi mới phương thức, hình thức tuyên truyền theo yêu cầu của Bộ tiêu chí xác định chỉ số Cải cách hành chính tại UBND xã, các tổ chức, đơn vị liên quan</w:t>
      </w:r>
    </w:p>
    <w:p>
      <w:pPr>
        <w:spacing w:after="0" w:line="288" w:lineRule="auto"/>
        <w:ind w:right="113" w:firstLine="720"/>
        <w:jc w:val="both"/>
      </w:pPr>
      <w:r>
        <w:t>2. Trung tâm Dịch vụ tổng hợp, tiếp tục duy trì và nâng cao hiệu quả chuyên đề cải cách hành chính trên sóng đài phát thanh xã, các thôn, tăng cường tin bài, thời lượng tuyên truyền CCHC, các kênh tuyên truyền trên mạng xã hội.</w:t>
      </w:r>
    </w:p>
    <w:p>
      <w:pPr>
        <w:spacing w:after="0" w:line="288" w:lineRule="auto"/>
        <w:ind w:right="113" w:firstLine="720"/>
        <w:jc w:val="both"/>
      </w:pPr>
      <w:r>
        <w:rPr>
          <w:b/>
        </w:rPr>
        <w:t>3.</w:t>
      </w:r>
      <w:r>
        <w:t xml:space="preserve"> Trang thông tin điện tử của xã tiếp tục duy trì và nâng cao chất lượng chuyên mục cải cách hành chính, ưu tiên bố trí chuyên mục cải cách hành chính ở vị trí dễ nhìn thấy, dễ tìm kiếm, chú trọng nâng cao mức độ quan tâm của tổ chức, cá nhân đến trang/chuyên mục tuyên truyền CCHC; thiết lập chức năng thống kê lượt truy cập chuyên mục CCHC nhằm phục vụ công tác kiểm tra, đánh giá, chấm điểm CCHC theo yêu cầu cấp trên.</w:t>
      </w:r>
    </w:p>
    <w:p>
      <w:pPr>
        <w:widowControl w:val="0"/>
        <w:spacing w:after="0" w:line="288" w:lineRule="auto"/>
        <w:ind w:firstLine="720"/>
        <w:jc w:val="both"/>
        <w:rPr>
          <w:rFonts w:eastAsia="Times New Roman" w:cs="Times New Roman"/>
          <w:szCs w:val="28"/>
        </w:rPr>
      </w:pPr>
      <w:r>
        <w:rPr>
          <w:rFonts w:eastAsia="Times New Roman" w:cs="Times New Roman"/>
          <w:szCs w:val="28"/>
        </w:rPr>
        <w:t>Ủy ban nhân dân xã yêu cầu T</w:t>
      </w:r>
      <w:r>
        <w:rPr>
          <w:rFonts w:eastAsia="Times New Roman" w:cs="Times New Roman"/>
          <w:szCs w:val="28"/>
          <w:lang w:val="pt-BR"/>
        </w:rPr>
        <w:t xml:space="preserve">hủ trưởng các cơ quan, đơn vị, </w:t>
      </w:r>
      <w:r>
        <w:rPr>
          <w:rFonts w:eastAsia="Times New Roman" w:cs="Times New Roman"/>
          <w:szCs w:val="28"/>
        </w:rPr>
        <w:t>nghiêm túc triển khai thực hiện./.</w:t>
      </w:r>
    </w:p>
    <w:p>
      <w:pPr>
        <w:spacing w:after="0"/>
        <w:ind w:firstLine="720"/>
        <w:jc w:val="both"/>
        <w:rPr>
          <w:rFonts w:cs="Times New Roman"/>
          <w:sz w:val="20"/>
          <w:szCs w:val="28"/>
          <w:lang w:val="nl-NL"/>
        </w:rPr>
      </w:pPr>
    </w:p>
    <w:tbl>
      <w:tblPr>
        <w:tblW w:w="9482" w:type="dxa"/>
        <w:tblLook w:val="01E0" w:firstRow="1" w:lastRow="1" w:firstColumn="1" w:lastColumn="1" w:noHBand="0" w:noVBand="0"/>
      </w:tblPr>
      <w:tblGrid>
        <w:gridCol w:w="4700"/>
        <w:gridCol w:w="4782"/>
      </w:tblGrid>
      <w:tr>
        <w:tc>
          <w:tcPr>
            <w:tcW w:w="4700" w:type="dxa"/>
          </w:tcPr>
          <w:p>
            <w:pPr>
              <w:spacing w:after="0"/>
              <w:jc w:val="both"/>
              <w:rPr>
                <w:rFonts w:cs="Times New Roman"/>
                <w:b/>
                <w:i/>
                <w:sz w:val="24"/>
                <w:szCs w:val="24"/>
                <w:lang w:val="nl-NL"/>
              </w:rPr>
            </w:pPr>
            <w:r>
              <w:rPr>
                <w:rFonts w:cs="Times New Roman"/>
                <w:b/>
                <w:i/>
                <w:sz w:val="24"/>
                <w:szCs w:val="24"/>
                <w:lang w:val="nl-NL"/>
              </w:rPr>
              <w:t xml:space="preserve">Nơi nhận: </w:t>
            </w:r>
          </w:p>
          <w:p>
            <w:pPr>
              <w:spacing w:after="0" w:line="240" w:lineRule="auto"/>
              <w:rPr>
                <w:rFonts w:eastAsia="Times New Roman" w:cs="Times New Roman"/>
                <w:sz w:val="22"/>
              </w:rPr>
            </w:pPr>
            <w:r>
              <w:rPr>
                <w:rFonts w:eastAsia="Times New Roman" w:cs="Times New Roman"/>
                <w:sz w:val="22"/>
              </w:rPr>
              <w:t>- Như trên;</w:t>
            </w:r>
          </w:p>
          <w:p>
            <w:pPr>
              <w:spacing w:after="0" w:line="240" w:lineRule="auto"/>
              <w:rPr>
                <w:rFonts w:eastAsia="Times New Roman" w:cs="Times New Roman"/>
                <w:sz w:val="22"/>
              </w:rPr>
            </w:pPr>
            <w:r>
              <w:rPr>
                <w:rFonts w:eastAsia="Times New Roman" w:cs="Times New Roman"/>
                <w:sz w:val="22"/>
              </w:rPr>
              <w:t>- Chủ tịch, các PCT UBND xã;</w:t>
            </w:r>
          </w:p>
          <w:p>
            <w:pPr>
              <w:spacing w:after="0" w:line="240" w:lineRule="auto"/>
              <w:rPr>
                <w:rFonts w:eastAsia="Times New Roman" w:cs="Times New Roman"/>
                <w:sz w:val="22"/>
              </w:rPr>
            </w:pPr>
            <w:r>
              <w:rPr>
                <w:rFonts w:eastAsia="Times New Roman" w:cs="Times New Roman"/>
                <w:sz w:val="22"/>
              </w:rPr>
              <w:t>- UBMTTQ xã;</w:t>
            </w:r>
          </w:p>
          <w:p>
            <w:pPr>
              <w:spacing w:after="0" w:line="240" w:lineRule="auto"/>
              <w:rPr>
                <w:rFonts w:eastAsia="Times New Roman" w:cs="Times New Roman"/>
                <w:sz w:val="22"/>
              </w:rPr>
            </w:pPr>
            <w:r>
              <w:rPr>
                <w:rFonts w:eastAsia="Times New Roman" w:cs="Times New Roman"/>
                <w:sz w:val="22"/>
              </w:rPr>
              <w:t>- Các thôn trên địa bàn xã;</w:t>
            </w:r>
          </w:p>
          <w:p>
            <w:pPr>
              <w:spacing w:after="0" w:line="240" w:lineRule="auto"/>
              <w:rPr>
                <w:rFonts w:eastAsia="Times New Roman" w:cs="Times New Roman"/>
                <w:sz w:val="22"/>
              </w:rPr>
            </w:pPr>
            <w:r>
              <w:rPr>
                <w:rFonts w:eastAsia="Times New Roman" w:cs="Times New Roman"/>
                <w:sz w:val="22"/>
              </w:rPr>
              <w:t>- Trang thông tin điện tử xã</w:t>
            </w:r>
          </w:p>
          <w:p>
            <w:pPr>
              <w:spacing w:after="0" w:line="240" w:lineRule="auto"/>
              <w:rPr>
                <w:rFonts w:eastAsia="Times New Roman" w:cs="Times New Roman"/>
                <w:sz w:val="22"/>
              </w:rPr>
            </w:pPr>
            <w:r>
              <w:rPr>
                <w:rFonts w:eastAsia="Times New Roman" w:cs="Times New Roman"/>
                <w:sz w:val="22"/>
              </w:rPr>
              <w:t>-  Chánh, Phó VP HĐND và UBND xã;</w:t>
            </w:r>
          </w:p>
          <w:p>
            <w:pPr>
              <w:spacing w:after="0"/>
              <w:jc w:val="both"/>
              <w:rPr>
                <w:rFonts w:cs="Times New Roman"/>
                <w:szCs w:val="28"/>
                <w:lang w:val="nl-NL"/>
              </w:rPr>
            </w:pPr>
            <w:r>
              <w:rPr>
                <w:rFonts w:eastAsia="Times New Roman" w:cs="Times New Roman"/>
                <w:sz w:val="22"/>
              </w:rPr>
              <w:t>- Lưu: VT, VHXH.</w:t>
            </w:r>
          </w:p>
        </w:tc>
        <w:tc>
          <w:tcPr>
            <w:tcW w:w="4782" w:type="dxa"/>
          </w:tcPr>
          <w:p>
            <w:pPr>
              <w:spacing w:after="0" w:line="240" w:lineRule="auto"/>
              <w:jc w:val="center"/>
              <w:rPr>
                <w:rFonts w:cs="Times New Roman"/>
                <w:b/>
                <w:szCs w:val="28"/>
                <w:lang w:val="nl-NL"/>
              </w:rPr>
            </w:pPr>
            <w:r>
              <w:rPr>
                <w:rFonts w:cs="Times New Roman"/>
                <w:b/>
                <w:szCs w:val="28"/>
                <w:lang w:val="nl-NL"/>
              </w:rPr>
              <w:t xml:space="preserve">TM. ỦY BAN NHÂN DÂN </w:t>
            </w:r>
          </w:p>
          <w:p>
            <w:pPr>
              <w:spacing w:after="0" w:line="240" w:lineRule="auto"/>
              <w:jc w:val="center"/>
              <w:rPr>
                <w:rFonts w:cs="Times New Roman"/>
                <w:b/>
                <w:szCs w:val="28"/>
                <w:lang w:val="nl-NL"/>
              </w:rPr>
            </w:pPr>
            <w:r>
              <w:rPr>
                <w:rFonts w:cs="Times New Roman"/>
                <w:b/>
                <w:szCs w:val="28"/>
                <w:lang w:val="nl-NL"/>
              </w:rPr>
              <w:t>KT. CHỦ TỊCH</w:t>
            </w:r>
          </w:p>
          <w:p>
            <w:pPr>
              <w:spacing w:after="0" w:line="240" w:lineRule="auto"/>
              <w:jc w:val="center"/>
              <w:rPr>
                <w:rFonts w:cs="Times New Roman"/>
                <w:b/>
                <w:sz w:val="26"/>
                <w:szCs w:val="28"/>
                <w:lang w:val="nl-NL"/>
              </w:rPr>
            </w:pPr>
            <w:r>
              <w:rPr>
                <w:rFonts w:cs="Times New Roman"/>
                <w:b/>
                <w:szCs w:val="28"/>
                <w:lang w:val="nl-NL"/>
              </w:rPr>
              <w:t>PHÓ CHỦ TỊCH</w:t>
            </w:r>
          </w:p>
          <w:p>
            <w:pPr>
              <w:spacing w:after="0"/>
              <w:rPr>
                <w:rFonts w:cs="Times New Roman"/>
                <w:b/>
                <w:szCs w:val="28"/>
                <w:lang w:val="nl-NL"/>
              </w:rPr>
            </w:pPr>
          </w:p>
          <w:p>
            <w:pPr>
              <w:spacing w:after="0"/>
              <w:jc w:val="center"/>
              <w:rPr>
                <w:rFonts w:cs="Times New Roman"/>
                <w:b/>
                <w:szCs w:val="28"/>
                <w:lang w:val="nl-NL"/>
              </w:rPr>
            </w:pPr>
          </w:p>
          <w:p>
            <w:pPr>
              <w:spacing w:after="0"/>
              <w:jc w:val="center"/>
              <w:rPr>
                <w:rFonts w:cs="Times New Roman"/>
                <w:b/>
                <w:szCs w:val="28"/>
                <w:lang w:val="nl-NL"/>
              </w:rPr>
            </w:pPr>
          </w:p>
          <w:p>
            <w:pPr>
              <w:spacing w:after="0"/>
              <w:jc w:val="center"/>
              <w:rPr>
                <w:rFonts w:cs="Times New Roman"/>
                <w:b/>
                <w:sz w:val="22"/>
                <w:szCs w:val="28"/>
                <w:lang w:val="nl-NL"/>
              </w:rPr>
            </w:pPr>
          </w:p>
          <w:p>
            <w:pPr>
              <w:spacing w:after="0"/>
              <w:jc w:val="center"/>
              <w:rPr>
                <w:rFonts w:cs="Times New Roman"/>
                <w:b/>
                <w:szCs w:val="28"/>
                <w:lang w:val="nl-NL"/>
              </w:rPr>
            </w:pPr>
          </w:p>
          <w:p>
            <w:pPr>
              <w:spacing w:after="0"/>
              <w:jc w:val="center"/>
              <w:rPr>
                <w:rFonts w:cs="Times New Roman"/>
                <w:b/>
                <w:szCs w:val="28"/>
                <w:lang w:val="nl-NL"/>
              </w:rPr>
            </w:pPr>
          </w:p>
          <w:p>
            <w:pPr>
              <w:spacing w:after="0"/>
              <w:jc w:val="center"/>
              <w:rPr>
                <w:rFonts w:cs="Times New Roman"/>
                <w:b/>
                <w:szCs w:val="28"/>
                <w:lang w:val="nl-NL"/>
              </w:rPr>
            </w:pPr>
            <w:r>
              <w:rPr>
                <w:rFonts w:cs="Times New Roman"/>
                <w:b/>
                <w:szCs w:val="28"/>
                <w:lang w:val="nl-NL"/>
              </w:rPr>
              <w:t xml:space="preserve">  Lương Quang Huy</w:t>
            </w:r>
          </w:p>
        </w:tc>
      </w:tr>
    </w:tbl>
    <w:p>
      <w:pPr>
        <w:spacing w:before="120" w:after="120" w:line="240" w:lineRule="auto"/>
        <w:ind w:firstLine="720"/>
        <w:jc w:val="both"/>
        <w:rPr>
          <w:rFonts w:eastAsia="Times New Roman" w:cs="Times New Roman"/>
          <w:sz w:val="32"/>
          <w:szCs w:val="32"/>
        </w:rPr>
      </w:pPr>
    </w:p>
    <w:p/>
    <w:sectPr>
      <w:pgSz w:w="11907" w:h="16840"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visionView w:inkAnnotations="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CBC510-0650-465C-AAD7-1AA5C30C3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Pr>
      <w:rFonts w:ascii="Times New Roman" w:hAnsi="Times New Roman" w:cs="Times New Roman" w:hint="default"/>
      <w:b w:val="0"/>
      <w:bCs w:val="0"/>
      <w:i w:val="0"/>
      <w:iCs w:val="0"/>
      <w:color w:val="000000"/>
      <w:sz w:val="28"/>
      <w:szCs w:val="28"/>
    </w:rPr>
  </w:style>
  <w:style w:type="paragraph" w:styleId="NormalWeb">
    <w:name w:val="Normal (Web)"/>
    <w:basedOn w:val="Normal"/>
    <w:uiPriority w:val="99"/>
    <w:unhideWhenUsed/>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0373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2</Pages>
  <Words>512</Words>
  <Characters>2920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Thanh Cong</dc:creator>
  <cp:lastModifiedBy>Mr Huy</cp:lastModifiedBy>
  <cp:revision>9</cp:revision>
  <dcterms:created xsi:type="dcterms:W3CDTF">2026-05-08T10:38:00Z</dcterms:created>
  <dcterms:modified xsi:type="dcterms:W3CDTF">2026-05-14T04:10:00Z</dcterms:modified>
</cp:coreProperties>
</file>