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3"/>
      </w:tblGrid>
      <w:tr>
        <w:tc>
          <w:tcPr>
            <w:tcW w:w="3369" w:type="dxa"/>
          </w:tcPr>
          <w:p>
            <w:pPr>
              <w:jc w:val="center"/>
              <w:rPr>
                <w:b/>
                <w:sz w:val="26"/>
              </w:rPr>
            </w:pPr>
            <w:r>
              <w:rPr>
                <w:b/>
                <w:sz w:val="26"/>
              </w:rPr>
              <w:t>ỦY BAN NHÂN DÂN</w:t>
            </w:r>
          </w:p>
          <w:p>
            <w:pPr>
              <w:jc w:val="center"/>
              <w:rPr>
                <w:b/>
                <w:sz w:val="26"/>
              </w:rPr>
            </w:pPr>
            <w:r>
              <w:rPr>
                <w:b/>
                <w:sz w:val="26"/>
              </w:rPr>
              <w:t>XÃ ĐỨC THỌ</w:t>
            </w:r>
          </w:p>
          <w:p>
            <w:r>
              <w:rPr>
                <w:noProof/>
              </w:rPr>
              <mc:AlternateContent>
                <mc:Choice Requires="wps">
                  <w:drawing>
                    <wp:anchor distT="0" distB="0" distL="114300" distR="114300" simplePos="0" relativeHeight="251659264" behindDoc="0" locked="0" layoutInCell="1" allowOverlap="1">
                      <wp:simplePos x="0" y="0"/>
                      <wp:positionH relativeFrom="column">
                        <wp:posOffset>577215</wp:posOffset>
                      </wp:positionH>
                      <wp:positionV relativeFrom="paragraph">
                        <wp:posOffset>12700</wp:posOffset>
                      </wp:positionV>
                      <wp:extent cx="742950" cy="1"/>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74295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5pt,1pt" to="103.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" strokecolor="black [3040]"/>
                  </w:pict>
                </mc:Fallback>
              </mc:AlternateContent>
            </w:r>
          </w:p>
          <w:p>
            <w:r>
              <w:t>Số:           /UBND-VHXH</w:t>
            </w:r>
          </w:p>
          <w:p>
            <w:pPr>
              <w:jc w:val="center"/>
            </w:pPr>
            <w:r>
              <w:rPr>
                <w:sz w:val="24"/>
              </w:rPr>
              <w:t>V/v thông báo từ chối nhận tài trợ của bệnh viện Hồng Hà</w:t>
            </w:r>
          </w:p>
        </w:tc>
        <w:tc>
          <w:tcPr>
            <w:tcW w:w="6203" w:type="dxa"/>
          </w:tcPr>
          <w:p>
            <w:pPr>
              <w:jc w:val="center"/>
              <w:rPr>
                <w:b/>
              </w:rPr>
            </w:pPr>
            <w:r>
              <w:rPr>
                <w:b/>
              </w:rPr>
              <w:t>CỘNG HÒA XÃ HỘI CHỦ NGHĨA VIỆT NAM</w:t>
            </w:r>
          </w:p>
          <w:p>
            <w:pPr>
              <w:jc w:val="center"/>
              <w:rPr>
                <w:b/>
              </w:rPr>
            </w:pPr>
            <w:r>
              <w:rPr>
                <w:b/>
              </w:rPr>
              <w:t>Độc lập - Tự do - Hạnh phúc</w:t>
            </w:r>
          </w:p>
          <w:p>
            <w:pP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828675</wp:posOffset>
                      </wp:positionH>
                      <wp:positionV relativeFrom="paragraph">
                        <wp:posOffset>13970</wp:posOffset>
                      </wp:positionV>
                      <wp:extent cx="21050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25pt,1.1pt" to="23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" strokecolor="black [3040]"/>
                  </w:pict>
                </mc:Fallback>
              </mc:AlternateContent>
            </w:r>
          </w:p>
          <w:p>
            <w:pPr>
              <w:jc w:val="center"/>
              <w:rPr>
                <w:i/>
              </w:rPr>
            </w:pPr>
            <w:r>
              <w:rPr>
                <w:i/>
              </w:rPr>
              <w:t>Đức Thọ, ngày 13 tháng 5 năm 2026</w:t>
            </w:r>
          </w:p>
        </w:tc>
      </w:tr>
    </w:tbl>
    <w:p/>
    <w:p>
      <w:pPr>
        <w:ind w:left="720" w:firstLine="720"/>
      </w:pPr>
      <w:r>
        <w:t xml:space="preserve">      Kính gửi: Bệnh viện Hồng Hà - Hồng Lĩnh Hà Tĩnh.</w:t>
      </w:r>
    </w:p>
    <w:p/>
    <w:p>
      <w:pPr>
        <w:ind w:firstLine="720"/>
        <w:jc w:val="both"/>
      </w:pPr>
      <w:r>
        <w:t>Ngày 11/5/2026, Ủy ban nhân dân xã đã nhận bảng biểu tượng trưng của Bệnh viện Hồng Hà trao tượng trưng với số tiền 1.942.000.000 đồng để phục vụ khám sàng lọc ung thư cho 150 người dân.</w:t>
      </w:r>
    </w:p>
    <w:p>
      <w:pPr>
        <w:ind w:firstLine="720"/>
        <w:jc w:val="both"/>
      </w:pPr>
      <w:r>
        <w:t>Sau đó nhà tài trợ (Bệnh viện Hồng Hà) đã trao đổi công việc triển khai thực hiện: Bệnh viện tự về tận thôn của xã Đức Thọ để tư vấn và cho người dân tự gọi điện đến các số điện thoại của bệnh viện với hình thức ai gọi nhanh nhất và sớm nhất theo thứ tự từ 1 đến 150 người là bệnh viện ngừng tiếp nhận, để được xuống Bệnh viện Hồng Hà khám và xét nghiệm.</w:t>
      </w:r>
    </w:p>
    <w:p>
      <w:pPr>
        <w:ind w:firstLine="720"/>
        <w:jc w:val="both"/>
      </w:pPr>
      <w:r>
        <w:t>Căn cứ Luật khám chữa bệnh năm 2023; Nghị định 96/2023 của chính phủ quy định chi tiết một số điều của luật khám bệnh, chữa bệnh thì bệnh viện Hồng Hà thực hiện chuyên môn trên địa bàn thôn thuộc xã Đức Thọ để tư vấn người dân xuống Bệnh Viện Hồng Hà để được khám và xét nghiệm khi chưa được sự cho phép của Sở Y tế Hà Tĩnh là trái với luật và nghị định.</w:t>
      </w:r>
    </w:p>
    <w:p>
      <w:pPr>
        <w:ind w:firstLine="720"/>
        <w:jc w:val="both"/>
      </w:pPr>
      <w:r>
        <w:t>Vậy, Ủy ban nhân dân xã Đức Thọ thông báo ngừng tiếp nhận nội dung tài trợ của Bệnh viện Hồng Hà triển khai trên địa bàn xã Đức Thọ và đề nghị Bệnh viện Hồng Hà không sử dụng hình ảnh trao tặng tượng trưng ngày 12/5/2026 cho UBND xã Đức Thọ để đăng tải lên các trang thông tin điện tử, trang mạng xã hội./.</w:t>
      </w:r>
    </w:p>
    <w:p>
      <w:pPr>
        <w:ind w:firstLine="720"/>
        <w:jc w:val="both"/>
      </w:pPr>
    </w:p>
    <w:tbl>
      <w:tblPr>
        <w:tblStyle w:val="TableGrid"/>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4"/>
      </w:tblGrid>
      <w:tr>
        <w:tc>
          <w:tcPr>
            <w:tcW w:w="4928" w:type="dxa"/>
          </w:tcPr>
          <w:p>
            <w:pPr>
              <w:rPr>
                <w:b/>
                <w:i/>
                <w:sz w:val="24"/>
                <w:szCs w:val="24"/>
              </w:rPr>
            </w:pPr>
            <w:r>
              <w:rPr>
                <w:b/>
                <w:i/>
                <w:sz w:val="24"/>
                <w:szCs w:val="24"/>
              </w:rPr>
              <w:t>Nơi nhận:</w:t>
            </w:r>
          </w:p>
          <w:p>
            <w:pPr>
              <w:rPr>
                <w:sz w:val="22"/>
              </w:rPr>
            </w:pPr>
            <w:r>
              <w:rPr>
                <w:sz w:val="22"/>
              </w:rPr>
              <w:t>- Như trên;</w:t>
            </w:r>
          </w:p>
          <w:p>
            <w:pPr>
              <w:rPr>
                <w:sz w:val="22"/>
              </w:rPr>
            </w:pPr>
            <w:r>
              <w:rPr>
                <w:sz w:val="22"/>
              </w:rPr>
              <w:t>- TT Đảng ủy (B/C);</w:t>
            </w:r>
          </w:p>
          <w:p>
            <w:pPr>
              <w:rPr>
                <w:sz w:val="22"/>
              </w:rPr>
            </w:pPr>
            <w:r>
              <w:rPr>
                <w:sz w:val="22"/>
              </w:rPr>
              <w:t>- Chủ tịch UBND(B/C);</w:t>
            </w:r>
          </w:p>
          <w:p>
            <w:r>
              <w:rPr>
                <w:sz w:val="22"/>
              </w:rPr>
              <w:t>- Lưu: VT, VHXH.</w:t>
            </w:r>
          </w:p>
        </w:tc>
        <w:tc>
          <w:tcPr>
            <w:tcW w:w="4644" w:type="dxa"/>
          </w:tcPr>
          <w:p>
            <w:pPr>
              <w:jc w:val="center"/>
              <w:rPr>
                <w:b/>
                <w:szCs w:val="28"/>
              </w:rPr>
            </w:pPr>
            <w:r>
              <w:rPr>
                <w:b/>
                <w:szCs w:val="28"/>
              </w:rPr>
              <w:t>TM. ỦY BAN NHÂN DÂN</w:t>
            </w:r>
          </w:p>
          <w:p>
            <w:pPr>
              <w:jc w:val="center"/>
              <w:rPr>
                <w:b/>
                <w:szCs w:val="28"/>
              </w:rPr>
            </w:pPr>
            <w:r>
              <w:rPr>
                <w:b/>
                <w:szCs w:val="28"/>
              </w:rPr>
              <w:t>KT. CHỦ TỊCH</w:t>
            </w:r>
          </w:p>
          <w:p>
            <w:pPr>
              <w:jc w:val="center"/>
              <w:rPr>
                <w:b/>
                <w:szCs w:val="28"/>
              </w:rPr>
            </w:pPr>
            <w:r>
              <w:rPr>
                <w:b/>
                <w:szCs w:val="28"/>
              </w:rPr>
              <w:t>PHÓ CHỦ TỊCH</w:t>
            </w:r>
          </w:p>
          <w:p>
            <w:pPr>
              <w:jc w:val="center"/>
              <w:rPr>
                <w:b/>
                <w:szCs w:val="28"/>
              </w:rPr>
            </w:pPr>
          </w:p>
          <w:p>
            <w:pPr>
              <w:jc w:val="center"/>
              <w:rPr>
                <w:szCs w:val="28"/>
              </w:rPr>
            </w:pPr>
          </w:p>
          <w:p>
            <w:pPr>
              <w:jc w:val="center"/>
              <w:rPr>
                <w:szCs w:val="28"/>
              </w:rPr>
            </w:pPr>
          </w:p>
          <w:p>
            <w:pPr>
              <w:jc w:val="center"/>
              <w:rPr>
                <w:szCs w:val="28"/>
              </w:rPr>
            </w:pPr>
          </w:p>
          <w:p>
            <w:pPr>
              <w:jc w:val="center"/>
              <w:rPr>
                <w:szCs w:val="28"/>
              </w:rPr>
            </w:pPr>
            <w:bookmarkStart w:id="0" w:name="_GoBack"/>
            <w:bookmarkEnd w:id="0"/>
          </w:p>
          <w:p>
            <w:pPr>
              <w:jc w:val="center"/>
              <w:rPr>
                <w:szCs w:val="28"/>
              </w:rPr>
            </w:pPr>
          </w:p>
          <w:p>
            <w:pPr>
              <w:jc w:val="center"/>
              <w:rPr>
                <w:b/>
              </w:rPr>
            </w:pPr>
            <w:r>
              <w:rPr>
                <w:b/>
                <w:szCs w:val="28"/>
              </w:rPr>
              <w:t>Lương Quang Huy</w:t>
            </w:r>
          </w:p>
        </w:tc>
      </w:tr>
    </w:tbl>
    <w:p>
      <w:pPr>
        <w:ind w:firstLine="720"/>
      </w:pPr>
    </w:p>
    <w:p>
      <w:r>
        <w:tab/>
      </w:r>
      <w:r>
        <w:tab/>
      </w:r>
    </w:p>
    <w:sectPr>
      <w:pgSz w:w="11907" w:h="16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AA19928-C861-4465-A313-26D2AF0F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 HUNG</dc:creator>
  <cp:lastModifiedBy>Mr Huy</cp:lastModifiedBy>
  <cp:revision>9</cp:revision>
  <dcterms:created xsi:type="dcterms:W3CDTF">2026-05-12T11:37:00Z</dcterms:created>
  <dcterms:modified xsi:type="dcterms:W3CDTF">2026-05-14T04:14:00Z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eyJoZGlkIjoiMTczZDE5OTU0MWU1N2JhMDM5NTM4OWM3NGI1NDVkMWYifQ==</vt:lpwstr>
  </property>
  <property fmtid="{D5CDD505-2E9C-101B-9397-08002B2CF9AE}" pid="3" name="KSOProductBuildVer">
    <vt:lpwstr>1033-12.1.0.26372</vt:lpwstr>
  </property>
  <property fmtid="{D5CDD505-2E9C-101B-9397-08002B2CF9AE}" pid="4" name="ICV">
    <vt:lpwstr>94048C1CB1FC4F1297879DD66A8E6D6F_12</vt:lpwstr>
  </property>
</Properties>
</file>